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80" w:rsidRPr="00B16480" w:rsidRDefault="007F0C2F" w:rsidP="004B632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16480">
        <w:rPr>
          <w:rFonts w:ascii="Arial" w:hAnsi="Arial" w:cs="Arial"/>
          <w:sz w:val="24"/>
          <w:szCs w:val="24"/>
        </w:rPr>
        <w:t>PLANO SO</w:t>
      </w:r>
      <w:r w:rsidR="00B16480" w:rsidRPr="00B16480">
        <w:rPr>
          <w:rFonts w:ascii="Arial" w:hAnsi="Arial" w:cs="Arial"/>
          <w:sz w:val="24"/>
          <w:szCs w:val="24"/>
        </w:rPr>
        <w:t>CIAL DE USO</w:t>
      </w:r>
    </w:p>
    <w:p w:rsidR="00C65EEF" w:rsidRPr="00B16480" w:rsidRDefault="004B6321" w:rsidP="004B6321">
      <w:pPr>
        <w:jc w:val="center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DO REGULAMENTO GERAL</w:t>
      </w:r>
    </w:p>
    <w:p w:rsidR="004B6321" w:rsidRPr="00B16480" w:rsidRDefault="004B6321" w:rsidP="004B6321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Sob o teor das cláusulas e condições expressas no presente Regulamento Geral, a empresa CAVERÁ COUNTRY CLUBE – Hotel Fazenda, com seus atos constitutivos devidamente arquivados na MM. Junta Comercial do Estado de Santa Catarina, inscrita no CNPJ sob nº 05.469.</w:t>
      </w:r>
      <w:r w:rsidR="000F1FD9" w:rsidRPr="00B16480">
        <w:rPr>
          <w:rFonts w:ascii="Arial" w:hAnsi="Arial" w:cs="Arial"/>
          <w:sz w:val="24"/>
          <w:szCs w:val="24"/>
        </w:rPr>
        <w:t>807/0001-91, estabelecida na estrada que dá acesso ao Morro dos Conventos, no município de Araranguá-SC, onde tem seu Foro Jurídico, projetou e fez construir às suas expensas e responsabilidade, um PARQUE AQUÁTICO, onde sob sua direção, fará funcionar um moderno complexo composto de instalações adequadas à prática de atividades esportivas, sócio recreativas e de lazer, inclusive sob Regime Social de Uso, congregando pessoas de ambos os sexos sem distinção de raça, classes sociais, credo político ou religioso, ficando desde já assentado que o EMPREENDIMENTO funcionará sob a denominação imutável de CAVERÁ COUNTRY CLUBE.</w:t>
      </w:r>
    </w:p>
    <w:p w:rsidR="000F1FD9" w:rsidRPr="00B16480" w:rsidRDefault="000F1FD9" w:rsidP="000F1FD9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 xml:space="preserve">PRIMEIRA: O PLANO SOCIAL DE USO de que trata o presente “Regulamento Geral” tem por finalidade promover e disciplinar a “emissão” e a consequente comercialização de TÍTULOS SOCIAIS DE USO – SÉRIE A, estes sujeitos ao pagamento regular de Taxa de Manutenção que lhes for aplicável, bem como TÍTULOS SOCIAIS  DE USO – SÉRIE ESPECIAL, com Remissão Temporária, através dos quais seus subscritores e respectivos dependentes econômicos, estando rigorosamente em dia com as obrigações sociais e pecuniárias assumidas junto a INSTITUIDORA e MANTENEDORA do plano, adquirirão o irrecusável direito de frequência de uso das instalações de lazer e recreação </w:t>
      </w:r>
      <w:r w:rsidR="00B958C4" w:rsidRPr="00B16480">
        <w:rPr>
          <w:rFonts w:ascii="Arial" w:hAnsi="Arial" w:cs="Arial"/>
          <w:sz w:val="24"/>
          <w:szCs w:val="24"/>
        </w:rPr>
        <w:t>já implantadas no complexo CAVERÁ</w:t>
      </w:r>
      <w:r w:rsidRPr="00B16480">
        <w:rPr>
          <w:rFonts w:ascii="Arial" w:hAnsi="Arial" w:cs="Arial"/>
          <w:sz w:val="24"/>
          <w:szCs w:val="24"/>
        </w:rPr>
        <w:t xml:space="preserve"> COUNTRY CLUBE bem como de quaisquer atividades que venham a integrar o conjunto, observadas, naturalmente, as normas disciplinadoras constantes </w:t>
      </w:r>
      <w:r w:rsidR="009D0C19" w:rsidRPr="00B16480">
        <w:rPr>
          <w:rFonts w:ascii="Arial" w:hAnsi="Arial" w:cs="Arial"/>
          <w:sz w:val="24"/>
          <w:szCs w:val="24"/>
        </w:rPr>
        <w:t>deste Instrumento e outros que venham a ser adotadas, isto sem prejuízo dos direitos adquiridos pelos sócios integrados ao quadro associativo existente;</w:t>
      </w:r>
    </w:p>
    <w:p w:rsidR="009D0C19" w:rsidRPr="00B16480" w:rsidRDefault="009D0C19" w:rsidP="000F1FD9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SEGUNDA: Os associados subscritores que vieram a adquirir os TÍTULOS SOCIAIS DE USO emitidos em quaisquer das Séries previstas no presente Regulamento Geral, além de integralizá-los regular e pontualmente, ficarão sujeitos ao pagamento das seguintes contribuições ordinárias:</w:t>
      </w:r>
    </w:p>
    <w:p w:rsidR="009D0C19" w:rsidRPr="00B16480" w:rsidRDefault="009D0C19" w:rsidP="009D0C1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 xml:space="preserve">Os novos subscritores dos TÍTULOS emitidos na SÉRIE A, após a integralização do valor contratado, pagarão mensalidade na </w:t>
      </w:r>
      <w:r w:rsidR="00B958C4" w:rsidRPr="00B16480">
        <w:rPr>
          <w:rFonts w:ascii="Arial" w:hAnsi="Arial" w:cs="Arial"/>
          <w:sz w:val="24"/>
          <w:szCs w:val="24"/>
        </w:rPr>
        <w:t>tesouraria da</w:t>
      </w:r>
      <w:r w:rsidRPr="00B16480">
        <w:rPr>
          <w:rFonts w:ascii="Arial" w:hAnsi="Arial" w:cs="Arial"/>
          <w:sz w:val="24"/>
          <w:szCs w:val="24"/>
        </w:rPr>
        <w:t xml:space="preserve"> INTITUIDORA e MANTENEDORA do Plano, a título de taxa de manutenção a contribuição social que vier a ser fixada para esta categoria ao início de cada exercício;</w:t>
      </w:r>
    </w:p>
    <w:p w:rsidR="009D0C19" w:rsidRPr="00B16480" w:rsidRDefault="009D0C19" w:rsidP="009D0C1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 xml:space="preserve">Quanto </w:t>
      </w:r>
      <w:r w:rsidR="00B958C4" w:rsidRPr="00B16480">
        <w:rPr>
          <w:rFonts w:ascii="Arial" w:hAnsi="Arial" w:cs="Arial"/>
          <w:sz w:val="24"/>
          <w:szCs w:val="24"/>
        </w:rPr>
        <w:t>a</w:t>
      </w:r>
      <w:r w:rsidRPr="00B16480">
        <w:rPr>
          <w:rFonts w:ascii="Arial" w:hAnsi="Arial" w:cs="Arial"/>
          <w:sz w:val="24"/>
          <w:szCs w:val="24"/>
        </w:rPr>
        <w:t>os novos subscritores que adquirirem os TÍTULOS emitidos na SÉRIE ESPECIAL, esta com Remissão Temporária, isto é, com isenção plena de qualquer contribuição social pelo prazo de 36 (trinta e seis) meses contínuos e ininterruptos passarão, decorridos a esses 3 (anos), a pagar no mês de janeiro de cada ano, uma TAXA ANUAL cobrada a título de Conservação Patrimonial cujo montante não excederá ao valor de 50% (cinquenta por cento) da Taxa de Manutenção mensalmente cobrada do sócio da SÉRIE A.</w:t>
      </w:r>
    </w:p>
    <w:p w:rsidR="009D0C19" w:rsidRPr="00B16480" w:rsidRDefault="009D0C19" w:rsidP="009D0C1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Os novos subscritos que adquirirem os Títulos emitidos na SÉRIE ESPECIAL PLANO OURO, SÉRIE ESPECIAL – 10 ANOS, terão isenção plena de contribuição social pelo prazo</w:t>
      </w:r>
      <w:r w:rsidR="007E44BA" w:rsidRPr="00B16480">
        <w:rPr>
          <w:rFonts w:ascii="Arial" w:hAnsi="Arial" w:cs="Arial"/>
          <w:sz w:val="24"/>
          <w:szCs w:val="24"/>
        </w:rPr>
        <w:t xml:space="preserve"> 12 (doze) meses, devendo logo após, o pagamento de taxa de manutenção mensal.</w:t>
      </w:r>
    </w:p>
    <w:p w:rsidR="003F2F0C" w:rsidRPr="00B16480" w:rsidRDefault="003F2F0C" w:rsidP="009D0C1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A Joia Social familiar pagará a mesma taxa de manutenção mensal do Título Série A.</w:t>
      </w:r>
    </w:p>
    <w:p w:rsidR="003F2F0C" w:rsidRPr="00B16480" w:rsidRDefault="003F2F0C" w:rsidP="009D0C1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 xml:space="preserve">Os Títulos ou Joias Individuais pagarão mensalmente 50% (cinquenta por cento) do valor da taxa de manutenção do Título Série A. </w:t>
      </w:r>
    </w:p>
    <w:p w:rsidR="007E44BA" w:rsidRPr="00B16480" w:rsidRDefault="007E44BA" w:rsidP="007E44BA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TERCEIR</w:t>
      </w:r>
      <w:r w:rsidR="003F2F0C" w:rsidRPr="00B16480">
        <w:rPr>
          <w:rFonts w:ascii="Arial" w:hAnsi="Arial" w:cs="Arial"/>
          <w:sz w:val="24"/>
          <w:szCs w:val="24"/>
        </w:rPr>
        <w:t>A: Para viabilizar seus esforço</w:t>
      </w:r>
      <w:r w:rsidRPr="00B16480">
        <w:rPr>
          <w:rFonts w:ascii="Arial" w:hAnsi="Arial" w:cs="Arial"/>
          <w:sz w:val="24"/>
          <w:szCs w:val="24"/>
        </w:rPr>
        <w:t xml:space="preserve">s no sentido de tornar suas instalações de Lazer e Recreação, a nível de Clube um CONJUNTO capaz de lograr êxito no âmbito da comunidade formado pelos municípios da Região Sul do Estado de Santa Catarina, a Empresa CAVERÁ COUNTRY CLUBE houve por bem dotá-lo de uma moderna e bem concebida infraestrutura onde estão destacados os </w:t>
      </w:r>
      <w:r w:rsidRPr="00B16480">
        <w:rPr>
          <w:rFonts w:ascii="Arial" w:hAnsi="Arial" w:cs="Arial"/>
          <w:sz w:val="24"/>
          <w:szCs w:val="24"/>
        </w:rPr>
        <w:lastRenderedPageBreak/>
        <w:t xml:space="preserve">seguintes equipamentos e serviços: Conjunto de piscinas, </w:t>
      </w:r>
      <w:proofErr w:type="spellStart"/>
      <w:r w:rsidRPr="00B16480">
        <w:rPr>
          <w:rFonts w:ascii="Arial" w:hAnsi="Arial" w:cs="Arial"/>
          <w:sz w:val="24"/>
          <w:szCs w:val="24"/>
        </w:rPr>
        <w:t>toboáguas</w:t>
      </w:r>
      <w:proofErr w:type="spellEnd"/>
      <w:r w:rsidRPr="00B16480">
        <w:rPr>
          <w:rFonts w:ascii="Arial" w:hAnsi="Arial" w:cs="Arial"/>
          <w:sz w:val="24"/>
          <w:szCs w:val="24"/>
        </w:rPr>
        <w:t>, bar molhado, vestiários, sanitários, bar, restaurante, salão de eventos, portarias, guarda-roupas, quadras esportivas e outros.</w:t>
      </w:r>
    </w:p>
    <w:p w:rsidR="007E44BA" w:rsidRPr="00B16480" w:rsidRDefault="007E44BA" w:rsidP="007E44BA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PARÁGRAFO ÚNICO: Com a captação dos recursos financeiros advindos da comercialização dos TÍTULOS SOCIAS DE USO previstos no presente Regulamento Geral a INSTITUIDORA E MANTENEDORA do Sistema fará construir novos espaços de lazer aquático, implantará equipamento de recreação, concluirá as áreas ajardinadas que compõem o CONJUNTO, modernizando a ampliando a infraestrutura destinada aos momentos de ócio dos ASSOCIADOS e seus dependentes.</w:t>
      </w:r>
    </w:p>
    <w:p w:rsidR="007E44BA" w:rsidRPr="00B16480" w:rsidRDefault="007E44BA" w:rsidP="007E44BA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QUAR</w:t>
      </w:r>
      <w:r w:rsidR="00B958C4" w:rsidRPr="00B16480">
        <w:rPr>
          <w:rFonts w:ascii="Arial" w:hAnsi="Arial" w:cs="Arial"/>
          <w:sz w:val="24"/>
          <w:szCs w:val="24"/>
        </w:rPr>
        <w:t>TA: Em qualquer circunstância, o</w:t>
      </w:r>
      <w:r w:rsidRPr="00B16480">
        <w:rPr>
          <w:rFonts w:ascii="Arial" w:hAnsi="Arial" w:cs="Arial"/>
          <w:sz w:val="24"/>
          <w:szCs w:val="24"/>
        </w:rPr>
        <w:t xml:space="preserve"> CAVERÁ COUNTRY CLUBE reserva exclusivamente a si o direito de explorar comercialmente tudo quanto existe ou venha existir na área de sua propriedade, isto é, onde estão implantadas e funcionam as instalações do seu PARQUE AQUÁTICO, podendo fazê-lo diretamente ou através de parceiros livremente escolhidos, desde que tais atividades não interrompam ou venham a dificultar o fluxo contínuo dos SÓCIOS USUÁRIOS e seus DEPENDENTES, quando em visita ou uso das dependências;</w:t>
      </w:r>
    </w:p>
    <w:p w:rsidR="007E44BA" w:rsidRPr="00B16480" w:rsidRDefault="007E44BA" w:rsidP="007E44BA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 xml:space="preserve">QUINTA: A CAVERÁ COUNTRY CLUBE, na qualidade de Incorporadora, e Mantenedora do PLANO SOCIAL DE USO de que trata o presente INSTRUMENTO ou quem lhe suceder, na qualidade de </w:t>
      </w:r>
      <w:proofErr w:type="spellStart"/>
      <w:r w:rsidRPr="00B16480">
        <w:rPr>
          <w:rFonts w:ascii="Arial" w:hAnsi="Arial" w:cs="Arial"/>
          <w:sz w:val="24"/>
          <w:szCs w:val="24"/>
        </w:rPr>
        <w:t>Nú</w:t>
      </w:r>
      <w:proofErr w:type="spellEnd"/>
      <w:r w:rsidRPr="00B16480">
        <w:rPr>
          <w:rFonts w:ascii="Arial" w:hAnsi="Arial" w:cs="Arial"/>
          <w:sz w:val="24"/>
          <w:szCs w:val="24"/>
        </w:rPr>
        <w:t>-proprietária do imóvel sito à Rodovia Araranguá-SC, 227, Km 5, no município de Araranguá-SC, tem o encargo e a responsabilidade de, por seus representantes legalmente constituídos, gerir os destinos do EMPREENDIMENTO respeitando e fazendo respeitar</w:t>
      </w:r>
      <w:r w:rsidR="00220A94" w:rsidRPr="00B16480">
        <w:rPr>
          <w:rFonts w:ascii="Arial" w:hAnsi="Arial" w:cs="Arial"/>
          <w:sz w:val="24"/>
          <w:szCs w:val="24"/>
        </w:rPr>
        <w:t xml:space="preserve"> em qualquer instância e situação, por mais inusitada que seja, todos os direitos, deveres e obrigações constantes do presente REGULAMENTO GERAL;</w:t>
      </w:r>
    </w:p>
    <w:p w:rsidR="00220A94" w:rsidRPr="00B16480" w:rsidRDefault="00220A94" w:rsidP="007E44BA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SEXTA: OS TÍTULOS SOCIAIS DE USO emitidos na forma de Cláusulas PRIMEIRA e SEGUNDA do presente Regulamento Geral vigirão por tempo indeterminado, desde de que seus SUBSCRITORES e legítimos possuidores mantenham-se rigorosamente em dia com as pecuniárias assumidas junto à Tesouraria da CAVERÁ COUNTRY CLUBE que, na condição de INSTITUIDORA e MANTENEDORA do Plano poderá, nos casos de inadimplência comprovada, propor e implicar, por simples comunicação escrita, uma ou outra das seguintes penalidades: a) Suspensão do SÓCIO titular e seus dependentes até à regularização do débito levantado, ficando eles impedidos de exercerem o direito de FREQUÊNCIA e uso das instalações que compõem o complexo mantido pelo CAVERÁ PARK; b) Na hipótese de não regularização do débito por tempo igual ou superior a 6 (seis) meses contínuos e ininterruptos, a INSTITUIDORA e MANTENEDORA do Plano sacará contra o SÓCIO inadimplente (seja SÉRIA A OU SÉRIES ESPECIAIS), uma LETRA DE CÂMBIO representativa do valor devido, a qual o ASSOCIADO se obriga a aceitar e resgatar no respectivo vencimento, sob pena de protesto e execução judicial; c) Quando tratar-se de ASSOCIADO detentor de TÍTULO SOCIAL DE USO emitido na SÉRIE ESPECIAL, sujeito ao pagamento da TAXA ANUAL de Conservação Patrimonial, vencível no mês de janeiro de cada ano, a INSTITUIDORA e MANTENEDORA do plano adotará medida idêntica àquela preconizada da letra “b” supra;</w:t>
      </w:r>
    </w:p>
    <w:p w:rsidR="00220A94" w:rsidRPr="00B16480" w:rsidRDefault="00220A94" w:rsidP="007E44BA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 xml:space="preserve">PARÁGRAFO ÚNICO: Os TÍTULOS DE CRÉDITO emitidos para dar cobertura a débitos levantados contra sócios inadimplentes, nos termos das letras “b” e “c” da presente cláusula, poderão ser livremente negociados pelo CAVERÁ PARK, seja junto a fornecedores, prestadores de serviço, bancos, ou empresas de </w:t>
      </w:r>
      <w:proofErr w:type="spellStart"/>
      <w:r w:rsidRPr="00B16480">
        <w:rPr>
          <w:rFonts w:ascii="Arial" w:hAnsi="Arial" w:cs="Arial"/>
          <w:sz w:val="24"/>
          <w:szCs w:val="24"/>
        </w:rPr>
        <w:t>factoring</w:t>
      </w:r>
      <w:proofErr w:type="spellEnd"/>
      <w:r w:rsidRPr="00B16480">
        <w:rPr>
          <w:rFonts w:ascii="Arial" w:hAnsi="Arial" w:cs="Arial"/>
          <w:sz w:val="24"/>
          <w:szCs w:val="24"/>
        </w:rPr>
        <w:t>, obrigando-se, desde já, o SACADO a reconhecer como seus legítimos e irrecusáveis credores, tanto os ENDOSSATÁRIOS como os REINDOSSATÁRIOS de tais TÍTULOS DE CRÉDITO;</w:t>
      </w:r>
    </w:p>
    <w:p w:rsidR="00916BE6" w:rsidRPr="00B16480" w:rsidRDefault="00220A94" w:rsidP="007E44BA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SÉTIMA: Em qualquer circunstância</w:t>
      </w:r>
      <w:r w:rsidR="00916BE6" w:rsidRPr="00B16480">
        <w:rPr>
          <w:rFonts w:ascii="Arial" w:hAnsi="Arial" w:cs="Arial"/>
          <w:sz w:val="24"/>
          <w:szCs w:val="24"/>
        </w:rPr>
        <w:t>, fica desde já assentado que, para os fins de frequência e uso das INSTALAÇÕES SOCIAIS mantidas pela CAVERÁ COUNTRY CLUBE</w:t>
      </w:r>
      <w:r w:rsidR="00106DA4" w:rsidRPr="00B16480">
        <w:rPr>
          <w:rFonts w:ascii="Arial" w:hAnsi="Arial" w:cs="Arial"/>
          <w:sz w:val="24"/>
          <w:szCs w:val="24"/>
        </w:rPr>
        <w:t xml:space="preserve">, em função do PLANO SOCIAL ora mantido, poderão fazer parte do Rol de Dependentes indicados pelo SÓCIO TITULAR, além do Cônjuge ou companheira (o) deste, os filhos e filhas do casal com idade não superior a 18 </w:t>
      </w:r>
      <w:r w:rsidR="00106DA4" w:rsidRPr="00B16480">
        <w:rPr>
          <w:rFonts w:ascii="Arial" w:hAnsi="Arial" w:cs="Arial"/>
          <w:sz w:val="24"/>
          <w:szCs w:val="24"/>
        </w:rPr>
        <w:lastRenderedPageBreak/>
        <w:t>(dezoito) anos completos. Quanto aos demais, isto é, os filhos</w:t>
      </w:r>
      <w:r w:rsidR="006903D8" w:rsidRPr="00B16480">
        <w:rPr>
          <w:rFonts w:ascii="Arial" w:hAnsi="Arial" w:cs="Arial"/>
          <w:sz w:val="24"/>
          <w:szCs w:val="24"/>
        </w:rPr>
        <w:t xml:space="preserve"> e filhas com idade entro 18 (dezoito) e 21 (vinte e um) anos completos, desde que solteiros, </w:t>
      </w:r>
      <w:r w:rsidR="003F2F0C" w:rsidRPr="00B16480">
        <w:rPr>
          <w:rFonts w:ascii="Arial" w:hAnsi="Arial" w:cs="Arial"/>
          <w:sz w:val="24"/>
          <w:szCs w:val="24"/>
        </w:rPr>
        <w:t xml:space="preserve">pai ou mãe, sogro ou sogra, desde que viúvos, </w:t>
      </w:r>
      <w:r w:rsidR="006903D8" w:rsidRPr="00B16480">
        <w:rPr>
          <w:rFonts w:ascii="Arial" w:hAnsi="Arial" w:cs="Arial"/>
          <w:sz w:val="24"/>
          <w:szCs w:val="24"/>
        </w:rPr>
        <w:t>só serão admitidos como DEPENDENTES uma vez que se submetam, cada um deles, ao pagamento regular de uma contribuição mensal de valor igual a 30% (trinta por cento) calculados sobre o valor da TAXA DE MANUTENÇÃO devi</w:t>
      </w:r>
      <w:r w:rsidR="008D58E4" w:rsidRPr="00B16480">
        <w:rPr>
          <w:rFonts w:ascii="Arial" w:hAnsi="Arial" w:cs="Arial"/>
          <w:sz w:val="24"/>
          <w:szCs w:val="24"/>
        </w:rPr>
        <w:t>d</w:t>
      </w:r>
      <w:r w:rsidR="006903D8" w:rsidRPr="00B16480">
        <w:rPr>
          <w:rFonts w:ascii="Arial" w:hAnsi="Arial" w:cs="Arial"/>
          <w:sz w:val="24"/>
          <w:szCs w:val="24"/>
        </w:rPr>
        <w:t>a mensalmente pelo SÓCIO detentor do TÍTULO, isto quando trata-se do Sócio Série A ou Séries Especiais – PLANO OURO. Em se tratando de ASSOCIADOS integrante da Série Especial, o procedimento será idêntico, só que a contribuição será anual e de valor igual a 20% (vinte por cento) calculadas sobre o valor de ANUIDADE de Con</w:t>
      </w:r>
      <w:r w:rsidR="008D58E4" w:rsidRPr="00B16480">
        <w:rPr>
          <w:rFonts w:ascii="Arial" w:hAnsi="Arial" w:cs="Arial"/>
          <w:sz w:val="24"/>
          <w:szCs w:val="24"/>
        </w:rPr>
        <w:t>servação Patrimonial devida</w:t>
      </w:r>
      <w:r w:rsidR="006903D8" w:rsidRPr="00B16480">
        <w:rPr>
          <w:rFonts w:ascii="Arial" w:hAnsi="Arial" w:cs="Arial"/>
          <w:sz w:val="24"/>
          <w:szCs w:val="24"/>
        </w:rPr>
        <w:t xml:space="preserve"> pelo Sócio Titular;</w:t>
      </w:r>
    </w:p>
    <w:p w:rsidR="006903D8" w:rsidRPr="00B16480" w:rsidRDefault="006903D8" w:rsidP="007E44BA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OITAVA: Os TÍTULOS SOCIAIS DE USO, em qualquer das Séries previstas no presente Regulamento Geral, quando regularmente integralizado por seus subscritores, e, estando eles em dia com as Contribuições Sociais, a que estiverem sujeitos, tornar-se-ão TRANS</w:t>
      </w:r>
      <w:r w:rsidR="003F2F0C" w:rsidRPr="00B16480">
        <w:rPr>
          <w:rFonts w:ascii="Arial" w:hAnsi="Arial" w:cs="Arial"/>
          <w:sz w:val="24"/>
          <w:szCs w:val="24"/>
        </w:rPr>
        <w:t>F</w:t>
      </w:r>
      <w:r w:rsidRPr="00B16480">
        <w:rPr>
          <w:rFonts w:ascii="Arial" w:hAnsi="Arial" w:cs="Arial"/>
          <w:sz w:val="24"/>
          <w:szCs w:val="24"/>
        </w:rPr>
        <w:t xml:space="preserve">ERÍVEIS e NEGOCIÁVEIS </w:t>
      </w:r>
      <w:r w:rsidR="003F2F0C" w:rsidRPr="00B16480">
        <w:rPr>
          <w:rFonts w:ascii="Arial" w:hAnsi="Arial" w:cs="Arial"/>
          <w:sz w:val="24"/>
          <w:szCs w:val="24"/>
        </w:rPr>
        <w:t>através de preenchimento de Termo de Transferência emitido pelo CAVERÁ COUNTRY PARK e pagamento da taxa de transferência correspondente a 10% (dez por cento) sobre o valor do respectivo Título Social e 5% (cinco por cento) no caso do Título Série Especial.</w:t>
      </w:r>
      <w:r w:rsidR="00B958C4" w:rsidRPr="00B16480">
        <w:rPr>
          <w:rFonts w:ascii="Arial" w:hAnsi="Arial" w:cs="Arial"/>
          <w:sz w:val="24"/>
          <w:szCs w:val="24"/>
        </w:rPr>
        <w:t xml:space="preserve"> </w:t>
      </w:r>
      <w:r w:rsidRPr="00B16480">
        <w:rPr>
          <w:rFonts w:ascii="Arial" w:hAnsi="Arial" w:cs="Arial"/>
          <w:sz w:val="24"/>
          <w:szCs w:val="24"/>
        </w:rPr>
        <w:t xml:space="preserve">Entretanto, o ASSOCIADO que quiser transferi-lo deverá consultar previamente a direção da INSTITUIDORA e MANTENEDORA do Plano, já que a ela cabe o direito dos TÍTULOS de ambas as Séries. Deste modo, fica claramente assentado que, a venda a terceiros só será </w:t>
      </w:r>
      <w:r w:rsidR="00775E3C" w:rsidRPr="00B16480">
        <w:rPr>
          <w:rFonts w:ascii="Arial" w:hAnsi="Arial" w:cs="Arial"/>
          <w:sz w:val="24"/>
          <w:szCs w:val="24"/>
        </w:rPr>
        <w:t>liberada</w:t>
      </w:r>
      <w:r w:rsidRPr="00B16480">
        <w:rPr>
          <w:rFonts w:ascii="Arial" w:hAnsi="Arial" w:cs="Arial"/>
          <w:sz w:val="24"/>
          <w:szCs w:val="24"/>
        </w:rPr>
        <w:t xml:space="preserve"> a partir do momento em que a SOCIEDADE se manifeste a respeito, concordando com a transação ou exercendo o seu Direito de Preferência readquirindo o TÍTULO em questão;</w:t>
      </w:r>
    </w:p>
    <w:p w:rsidR="00775E3C" w:rsidRPr="00B16480" w:rsidRDefault="00775E3C" w:rsidP="007E44BA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 xml:space="preserve">NONA: Tanto os SÓCIOS USUÁRIOS portadores dos Títulos Sociais da Série A, como aqueles inscritos na SÉRIE ESPECIAL, poderão, estando rigorosamente em dia com as obrigações sociais e pecuniárias assumidas junto à SOCIEDADE solicitar um licenciamento </w:t>
      </w:r>
      <w:r w:rsidR="00B958C4" w:rsidRPr="00B16480">
        <w:rPr>
          <w:rFonts w:ascii="Arial" w:hAnsi="Arial" w:cs="Arial"/>
          <w:sz w:val="24"/>
          <w:szCs w:val="24"/>
        </w:rPr>
        <w:t>por 12 (doze) meses, mediante pagamento de Taxa de Suspenção no valor de 25%(vinte e cinco por cento) da anuidade devida. Este licenciamento somente poderá ser renovado uma vez.</w:t>
      </w:r>
      <w:r w:rsidRPr="00B16480">
        <w:rPr>
          <w:rFonts w:ascii="Arial" w:hAnsi="Arial" w:cs="Arial"/>
          <w:sz w:val="24"/>
          <w:szCs w:val="24"/>
        </w:rPr>
        <w:t xml:space="preserve"> Uma vez atendido tal pedido de licença ficarão os SÓCIOS e DEPENDENTES por ele beneficiados isentos das Contribuições Sociais a que estavam sujeitos, seja a título de Taxa de Manutenção ou Taxa de Conservação Patrimonial. Durante a vigência da LICENÇA, ficarão eles impedidos de frequentar e fazer uso das instalações que compõem o complexo de LAZER e RECREAÇÃO mantidos pelo CAVERÁ PARK;</w:t>
      </w:r>
    </w:p>
    <w:p w:rsidR="00775E3C" w:rsidRPr="00B16480" w:rsidRDefault="00775E3C" w:rsidP="007E44BA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DÉCIMA: Na ocorrência de inadimplência comprovada no processo de integralização dos TÍTULOS SOCIAIS DE USO, onde se constate o não pagamento de no mínimo 3 (três) das parcelas mensais e consecutivas assumidas pelos SÓCIOS SUBSCRITORES, em qualquer das séries previstas neste instrumento, facultará de plano e irrecusável direito a CAVERÁ COUNTRY CLUBE, na qualidade de Instituidora e Mantenedora do PLANO SOCIAL DE USO ora instituído, promover de pleno e irrecusável direito e RECUPERAÇÃO automática do TERMO DE SUBSCRIÇÃO firmado pelo sócio faltoso no ato da compra do Título, fazendo-o independente de prévio aviso ou Interpelação Judicial. Neste caso, os valores eventualmente pagos pelo subscritor INADIMPLENTE, reverterão integralmente em favor do CAVERÁ PARK, o qual os contabilizará a título de Multa Convencional previamente ajustada e aceita de comum acordo entre as partes;</w:t>
      </w:r>
    </w:p>
    <w:p w:rsidR="00775E3C" w:rsidRPr="00B16480" w:rsidRDefault="00775E3C" w:rsidP="007E44BA">
      <w:pPr>
        <w:jc w:val="both"/>
        <w:rPr>
          <w:rFonts w:ascii="Arial" w:hAnsi="Arial" w:cs="Arial"/>
          <w:sz w:val="24"/>
          <w:szCs w:val="24"/>
        </w:rPr>
      </w:pPr>
      <w:r w:rsidRPr="00B16480">
        <w:rPr>
          <w:rFonts w:ascii="Arial" w:hAnsi="Arial" w:cs="Arial"/>
          <w:sz w:val="24"/>
          <w:szCs w:val="24"/>
        </w:rPr>
        <w:t>DÉCIMA PRIMEIRA: É dever irrecusável e intransferível dos SÓCIOS que, uma vez convidados, aderirem ao PLANO SOCIAL DE USO disciplinados nos termos do presente Regulamento Geral, envidar o melhor dos seus esforços no sentido de evitar que eles próprios ou seus dependentes formalmente indicados, venham a prat</w:t>
      </w:r>
      <w:r w:rsidR="008D58E4" w:rsidRPr="00B16480">
        <w:rPr>
          <w:rFonts w:ascii="Arial" w:hAnsi="Arial" w:cs="Arial"/>
          <w:sz w:val="24"/>
          <w:szCs w:val="24"/>
        </w:rPr>
        <w:t>icar atos espontâneos ou que</w:t>
      </w:r>
      <w:r w:rsidRPr="00B16480">
        <w:rPr>
          <w:rFonts w:ascii="Arial" w:hAnsi="Arial" w:cs="Arial"/>
          <w:sz w:val="24"/>
          <w:szCs w:val="24"/>
        </w:rPr>
        <w:t xml:space="preserve"> possam causar danos ao patrimônio da SOCIEDADE, sob pena de serem responsabilizados e exigidos pela indenização pecuniária de tais prejuízos.</w:t>
      </w:r>
    </w:p>
    <w:sectPr w:rsidR="00775E3C" w:rsidRPr="00B16480" w:rsidSect="00B16480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C5276"/>
    <w:multiLevelType w:val="hybridMultilevel"/>
    <w:tmpl w:val="FE72E9D2"/>
    <w:lvl w:ilvl="0" w:tplc="0CE4F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21"/>
    <w:rsid w:val="00060773"/>
    <w:rsid w:val="000A32FA"/>
    <w:rsid w:val="000F1FD9"/>
    <w:rsid w:val="000F762A"/>
    <w:rsid w:val="00106DA4"/>
    <w:rsid w:val="00220A94"/>
    <w:rsid w:val="0028627A"/>
    <w:rsid w:val="003F2F0C"/>
    <w:rsid w:val="004B6321"/>
    <w:rsid w:val="0062229F"/>
    <w:rsid w:val="006903D8"/>
    <w:rsid w:val="0070798F"/>
    <w:rsid w:val="00775E3C"/>
    <w:rsid w:val="0079550B"/>
    <w:rsid w:val="007E44BA"/>
    <w:rsid w:val="007F0C2F"/>
    <w:rsid w:val="00866C32"/>
    <w:rsid w:val="00896520"/>
    <w:rsid w:val="008C04D9"/>
    <w:rsid w:val="008D58E4"/>
    <w:rsid w:val="00916BE6"/>
    <w:rsid w:val="009D0C19"/>
    <w:rsid w:val="00AB23E6"/>
    <w:rsid w:val="00B16480"/>
    <w:rsid w:val="00B958C4"/>
    <w:rsid w:val="00EA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0D258-6ABF-4F2F-BABA-DB7201A1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1828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G.</dc:creator>
  <cp:keywords/>
  <dc:description/>
  <cp:lastModifiedBy>Vasco</cp:lastModifiedBy>
  <cp:revision>6</cp:revision>
  <dcterms:created xsi:type="dcterms:W3CDTF">2018-12-11T13:03:00Z</dcterms:created>
  <dcterms:modified xsi:type="dcterms:W3CDTF">2018-12-12T12:22:00Z</dcterms:modified>
</cp:coreProperties>
</file>